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D014" w14:textId="77777777" w:rsidR="002D6731" w:rsidRDefault="00EA0727" w:rsidP="002D6731">
      <w:pPr>
        <w:pStyle w:val="Title"/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</w:pPr>
      <w:r>
        <w:rPr>
          <w:rFonts w:asciiTheme="majorHAnsi" w:hAnsiTheme="majorHAnsi"/>
          <w:color w:val="17365D" w:themeColor="text2" w:themeShade="BF"/>
          <w:sz w:val="36"/>
          <w:szCs w:val="36"/>
        </w:rPr>
        <w:t xml:space="preserve">Payer Coverage: </w:t>
      </w:r>
      <w:r w:rsidR="001F1270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>[</w:t>
      </w:r>
      <w:r w:rsidR="00847C9B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>Service</w:t>
      </w:r>
      <w:r w:rsidR="001F1270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 xml:space="preserve"> Name</w:t>
      </w:r>
      <w:r w:rsidR="007E08F3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 xml:space="preserve"> </w:t>
      </w:r>
      <w:r w:rsidR="00062B18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>(</w:t>
      </w:r>
      <w:r w:rsidR="001F1270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>CPT/HCPCS Codes</w:t>
      </w:r>
      <w:r w:rsidR="00062B18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>)</w:t>
      </w:r>
      <w:r w:rsidR="00847C9B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>]</w:t>
      </w:r>
      <w:r w:rsidR="007E08F3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 xml:space="preserve"> </w:t>
      </w:r>
      <w:r w:rsidR="00892E9D">
        <w:rPr>
          <w:rFonts w:asciiTheme="majorHAnsi" w:eastAsia="ProximaNova-Regular" w:hAnsiTheme="majorHAnsi" w:cs="ProximaNova-Regular"/>
          <w:color w:val="17365D" w:themeColor="text2" w:themeShade="BF"/>
          <w:sz w:val="36"/>
          <w:szCs w:val="36"/>
        </w:rPr>
        <w:t xml:space="preserve">        </w:t>
      </w:r>
    </w:p>
    <w:p w14:paraId="78875EE9" w14:textId="77777777" w:rsidR="000B1778" w:rsidRDefault="00AD72AB" w:rsidP="000B1778">
      <w:pPr>
        <w:rPr>
          <w:i/>
        </w:rPr>
      </w:pPr>
      <w:r>
        <w:rPr>
          <w:b/>
          <w:i/>
        </w:rPr>
        <w:t>Coverage Disclaimer</w:t>
      </w:r>
      <w:r w:rsidR="000B1778" w:rsidRPr="00FA44D9">
        <w:rPr>
          <w:b/>
          <w:i/>
        </w:rPr>
        <w:t>:</w:t>
      </w:r>
      <w:r w:rsidR="000B1778" w:rsidRPr="00FA44D9">
        <w:rPr>
          <w:i/>
        </w:rPr>
        <w:t xml:space="preserve"> </w:t>
      </w:r>
      <w:r w:rsidR="00AA035D">
        <w:rPr>
          <w:i/>
        </w:rPr>
        <w:t xml:space="preserve">In order to be charged, </w:t>
      </w:r>
      <w:r w:rsidR="00837C2C" w:rsidRPr="00FA44D9">
        <w:rPr>
          <w:i/>
        </w:rPr>
        <w:t xml:space="preserve">billed, </w:t>
      </w:r>
      <w:r w:rsidR="00AA035D">
        <w:rPr>
          <w:i/>
        </w:rPr>
        <w:t xml:space="preserve">and reimbursed; </w:t>
      </w:r>
      <w:r w:rsidR="00837C2C" w:rsidRPr="00FA44D9">
        <w:rPr>
          <w:i/>
        </w:rPr>
        <w:t xml:space="preserve">all services must be provided by an individual who is appropriately licensed, operating within his/her scope of practice, privileged by the institution, </w:t>
      </w:r>
      <w:r w:rsidR="00AA035D">
        <w:rPr>
          <w:i/>
        </w:rPr>
        <w:t xml:space="preserve">enrolled with the payers, </w:t>
      </w:r>
      <w:r w:rsidR="00837C2C" w:rsidRPr="00FA44D9">
        <w:rPr>
          <w:i/>
        </w:rPr>
        <w:t xml:space="preserve">and adequately supervised, when applicable, according to federal, state, </w:t>
      </w:r>
      <w:r w:rsidR="00AA035D">
        <w:rPr>
          <w:i/>
        </w:rPr>
        <w:t xml:space="preserve">third party payer, </w:t>
      </w:r>
      <w:r w:rsidR="00837C2C" w:rsidRPr="00FA44D9">
        <w:rPr>
          <w:i/>
        </w:rPr>
        <w:t>and intuitional requirements.  These determinations are the responsibility of the clinical department</w:t>
      </w:r>
      <w:r w:rsidR="00C76E9F">
        <w:rPr>
          <w:i/>
        </w:rPr>
        <w:t>s</w:t>
      </w:r>
      <w:r w:rsidR="00837C2C" w:rsidRPr="00FA44D9">
        <w:rPr>
          <w:i/>
        </w:rPr>
        <w:t xml:space="preserve">, and out of the scope of this coverage review.  </w:t>
      </w:r>
    </w:p>
    <w:p w14:paraId="7C511411" w14:textId="77777777" w:rsidR="00AD72AB" w:rsidRDefault="00AD72AB" w:rsidP="000B1778">
      <w:pPr>
        <w:rPr>
          <w:i/>
        </w:rPr>
      </w:pPr>
      <w:r w:rsidRPr="00AD72AB">
        <w:rPr>
          <w:b/>
          <w:bCs/>
          <w:i/>
        </w:rPr>
        <w:t>Prior Authorization Disclaimer:</w:t>
      </w:r>
      <w:r>
        <w:rPr>
          <w:i/>
        </w:rPr>
        <w:t xml:space="preserve"> </w:t>
      </w:r>
      <w:r w:rsidRPr="00D0780B">
        <w:rPr>
          <w:i/>
          <w:iCs/>
        </w:rPr>
        <w:t xml:space="preserve">Prior authorization requirements can vary by payer, plan, diagnosis, and employer/group.  Authorization requirements are frequently updated by the payers.  Use the below as a general guideline for prior authorization requirements; however, it’s best practice to verify authorization </w:t>
      </w:r>
      <w:r>
        <w:rPr>
          <w:i/>
          <w:iCs/>
        </w:rPr>
        <w:t xml:space="preserve">requirements directly with the payer/portal </w:t>
      </w:r>
      <w:r w:rsidRPr="00D0780B">
        <w:rPr>
          <w:i/>
          <w:iCs/>
        </w:rPr>
        <w:t>for each patient prior to scheduling</w:t>
      </w:r>
      <w:r>
        <w:rPr>
          <w:i/>
          <w:iCs/>
        </w:rPr>
        <w:t>.</w:t>
      </w:r>
    </w:p>
    <w:p w14:paraId="4D7BC118" w14:textId="77777777" w:rsidR="00AB7E3A" w:rsidRPr="00AB7E3A" w:rsidRDefault="00AB7E3A" w:rsidP="00AB7E3A">
      <w:pPr>
        <w:pStyle w:val="Title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AB7E3A">
        <w:rPr>
          <w:rFonts w:asciiTheme="majorHAnsi" w:hAnsiTheme="majorHAnsi"/>
          <w:color w:val="17365D" w:themeColor="text2" w:themeShade="BF"/>
          <w:sz w:val="28"/>
          <w:szCs w:val="28"/>
        </w:rPr>
        <w:t>Coding</w:t>
      </w:r>
      <w:r w:rsidR="00C64AFD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and RVU</w:t>
      </w:r>
      <w:r w:rsidR="00DF30D7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Pr="00AB7E3A">
        <w:rPr>
          <w:rFonts w:asciiTheme="majorHAnsi" w:hAnsiTheme="majorHAnsi"/>
          <w:color w:val="17365D" w:themeColor="text2" w:themeShade="BF"/>
          <w:sz w:val="28"/>
          <w:szCs w:val="28"/>
        </w:rPr>
        <w:t>Summary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734"/>
        <w:gridCol w:w="1834"/>
        <w:gridCol w:w="832"/>
        <w:gridCol w:w="797"/>
        <w:gridCol w:w="797"/>
        <w:gridCol w:w="1715"/>
        <w:gridCol w:w="1715"/>
        <w:gridCol w:w="1715"/>
        <w:gridCol w:w="1715"/>
        <w:gridCol w:w="1715"/>
        <w:gridCol w:w="1715"/>
        <w:gridCol w:w="1715"/>
        <w:gridCol w:w="1716"/>
      </w:tblGrid>
      <w:tr w:rsidR="00812554" w14:paraId="76332CE7" w14:textId="77777777" w:rsidTr="00812554">
        <w:trPr>
          <w:trHeight w:val="197"/>
        </w:trPr>
        <w:tc>
          <w:tcPr>
            <w:tcW w:w="734" w:type="dxa"/>
            <w:shd w:val="clear" w:color="auto" w:fill="1F497D" w:themeFill="text2"/>
          </w:tcPr>
          <w:p w14:paraId="1FAB855F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8059CF">
              <w:rPr>
                <w:b/>
                <w:color w:val="FFFFFF"/>
                <w:sz w:val="18"/>
                <w:szCs w:val="18"/>
              </w:rPr>
              <w:t>CPT</w:t>
            </w:r>
          </w:p>
        </w:tc>
        <w:tc>
          <w:tcPr>
            <w:tcW w:w="1834" w:type="dxa"/>
            <w:shd w:val="clear" w:color="auto" w:fill="1F497D" w:themeFill="text2"/>
          </w:tcPr>
          <w:p w14:paraId="12284436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8059CF">
              <w:rPr>
                <w:b/>
                <w:color w:val="FFFFFF"/>
                <w:sz w:val="18"/>
                <w:szCs w:val="18"/>
              </w:rPr>
              <w:t>CPT Description</w:t>
            </w:r>
          </w:p>
        </w:tc>
        <w:tc>
          <w:tcPr>
            <w:tcW w:w="832" w:type="dxa"/>
            <w:shd w:val="clear" w:color="auto" w:fill="1F497D" w:themeFill="text2"/>
          </w:tcPr>
          <w:p w14:paraId="2DCD9606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wRVU</w:t>
            </w:r>
          </w:p>
        </w:tc>
        <w:tc>
          <w:tcPr>
            <w:tcW w:w="797" w:type="dxa"/>
            <w:shd w:val="clear" w:color="auto" w:fill="1F497D" w:themeFill="text2"/>
          </w:tcPr>
          <w:p w14:paraId="430125D1" w14:textId="77777777" w:rsidR="005E70EF" w:rsidRPr="008059CF" w:rsidRDefault="006932F7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FAC PE RVU</w:t>
            </w:r>
          </w:p>
        </w:tc>
        <w:tc>
          <w:tcPr>
            <w:tcW w:w="797" w:type="dxa"/>
            <w:shd w:val="clear" w:color="auto" w:fill="1F497D" w:themeFill="text2"/>
          </w:tcPr>
          <w:p w14:paraId="1E14A143" w14:textId="77777777" w:rsidR="005E70EF" w:rsidRPr="008059CF" w:rsidRDefault="006932F7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MP RVU</w:t>
            </w:r>
          </w:p>
        </w:tc>
        <w:tc>
          <w:tcPr>
            <w:tcW w:w="1715" w:type="dxa"/>
            <w:shd w:val="clear" w:color="auto" w:fill="1F497D" w:themeFill="text2"/>
          </w:tcPr>
          <w:p w14:paraId="187B551E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8059CF">
              <w:rPr>
                <w:b/>
                <w:color w:val="FFFFFF"/>
                <w:sz w:val="18"/>
                <w:szCs w:val="18"/>
              </w:rPr>
              <w:t>MPFS Status Indicator</w:t>
            </w:r>
          </w:p>
        </w:tc>
        <w:tc>
          <w:tcPr>
            <w:tcW w:w="1715" w:type="dxa"/>
            <w:shd w:val="clear" w:color="auto" w:fill="1F497D" w:themeFill="text2"/>
          </w:tcPr>
          <w:p w14:paraId="4E7D2834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Global Surgery Indicator</w:t>
            </w:r>
          </w:p>
        </w:tc>
        <w:tc>
          <w:tcPr>
            <w:tcW w:w="1715" w:type="dxa"/>
            <w:shd w:val="clear" w:color="auto" w:fill="1F497D" w:themeFill="text2"/>
          </w:tcPr>
          <w:p w14:paraId="327C3798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PC/TC Indicator</w:t>
            </w:r>
          </w:p>
        </w:tc>
        <w:tc>
          <w:tcPr>
            <w:tcW w:w="1715" w:type="dxa"/>
            <w:shd w:val="clear" w:color="auto" w:fill="1F497D" w:themeFill="text2"/>
          </w:tcPr>
          <w:p w14:paraId="626DA0DA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Multiple Surgery Indicator</w:t>
            </w:r>
          </w:p>
        </w:tc>
        <w:tc>
          <w:tcPr>
            <w:tcW w:w="1715" w:type="dxa"/>
            <w:shd w:val="clear" w:color="auto" w:fill="1F497D" w:themeFill="text2"/>
          </w:tcPr>
          <w:p w14:paraId="22C0B4D9" w14:textId="77777777" w:rsidR="005E70EF" w:rsidRPr="008059C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Bilateral Surgery Indicator</w:t>
            </w:r>
          </w:p>
        </w:tc>
        <w:tc>
          <w:tcPr>
            <w:tcW w:w="1715" w:type="dxa"/>
            <w:shd w:val="clear" w:color="auto" w:fill="1F497D" w:themeFill="text2"/>
          </w:tcPr>
          <w:p w14:paraId="55E6A0A7" w14:textId="77777777" w:rsidR="005E70E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Assistant at Surgery Indicator</w:t>
            </w:r>
          </w:p>
        </w:tc>
        <w:tc>
          <w:tcPr>
            <w:tcW w:w="1715" w:type="dxa"/>
            <w:shd w:val="clear" w:color="auto" w:fill="1F497D" w:themeFill="text2"/>
          </w:tcPr>
          <w:p w14:paraId="0BAE0CE0" w14:textId="77777777" w:rsidR="005E70E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Two </w:t>
            </w:r>
            <w:r w:rsidR="00940CA4">
              <w:rPr>
                <w:b/>
                <w:color w:val="FFFFFF"/>
                <w:sz w:val="18"/>
                <w:szCs w:val="18"/>
              </w:rPr>
              <w:t xml:space="preserve">(co) </w:t>
            </w:r>
            <w:r>
              <w:rPr>
                <w:b/>
                <w:color w:val="FFFFFF"/>
                <w:sz w:val="18"/>
                <w:szCs w:val="18"/>
              </w:rPr>
              <w:t>Surgeon Indicator</w:t>
            </w:r>
          </w:p>
        </w:tc>
        <w:tc>
          <w:tcPr>
            <w:tcW w:w="1716" w:type="dxa"/>
            <w:shd w:val="clear" w:color="auto" w:fill="1F497D" w:themeFill="text2"/>
          </w:tcPr>
          <w:p w14:paraId="2F309790" w14:textId="77777777" w:rsidR="005E70EF" w:rsidRDefault="005E70EF" w:rsidP="008059CF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Team Surgery Indicator</w:t>
            </w:r>
          </w:p>
        </w:tc>
      </w:tr>
      <w:tr w:rsidR="00812554" w14:paraId="5B4C4B1F" w14:textId="77777777" w:rsidTr="003874A6">
        <w:trPr>
          <w:trHeight w:val="1115"/>
        </w:trPr>
        <w:tc>
          <w:tcPr>
            <w:tcW w:w="734" w:type="dxa"/>
            <w:shd w:val="clear" w:color="auto" w:fill="C6D9F1" w:themeFill="text2" w:themeFillTint="33"/>
          </w:tcPr>
          <w:p w14:paraId="244E7F99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14:paraId="7281D6C9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14:paraId="7A19E4C9" w14:textId="77777777" w:rsidR="005E70EF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4E6AF851" w14:textId="77777777" w:rsidR="005E70EF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78C51AA8" w14:textId="77777777" w:rsidR="005E70EF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3C9C9A10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5ECF3B8A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4F2C1445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69126D8F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030206A2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7FC515BE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14:paraId="46E01043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716" w:type="dxa"/>
          </w:tcPr>
          <w:p w14:paraId="1CDCBD06" w14:textId="77777777" w:rsidR="005E70EF" w:rsidRPr="008A7903" w:rsidRDefault="005E70EF" w:rsidP="008A7903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</w:tbl>
    <w:p w14:paraId="18EACA18" w14:textId="77777777" w:rsidR="006B269C" w:rsidRDefault="006B269C">
      <w:pPr>
        <w:spacing w:after="0" w:line="240" w:lineRule="auto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14:paraId="0257A86E" w14:textId="77777777" w:rsidR="001F1270" w:rsidRPr="00AD72AB" w:rsidRDefault="001F1270" w:rsidP="001F1270">
      <w:pPr>
        <w:pStyle w:val="Title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AB7E3A">
        <w:rPr>
          <w:rFonts w:asciiTheme="majorHAnsi" w:hAnsiTheme="majorHAnsi"/>
          <w:color w:val="17365D" w:themeColor="text2" w:themeShade="BF"/>
          <w:sz w:val="28"/>
          <w:szCs w:val="28"/>
        </w:rPr>
        <w:t>Coverage Summary</w:t>
      </w:r>
      <w:r>
        <w:rPr>
          <w:rFonts w:asciiTheme="majorHAnsi" w:hAnsiTheme="majorHAnsi"/>
          <w:color w:val="17365D" w:themeColor="text2" w:themeShade="BF"/>
          <w:sz w:val="28"/>
          <w:szCs w:val="28"/>
        </w:rPr>
        <w:t xml:space="preserve"> (Medicare/ Medicaid)</w:t>
      </w:r>
    </w:p>
    <w:tbl>
      <w:tblPr>
        <w:tblW w:w="1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4094"/>
        <w:gridCol w:w="4094"/>
        <w:gridCol w:w="4094"/>
        <w:gridCol w:w="4094"/>
      </w:tblGrid>
      <w:tr w:rsidR="001B463C" w:rsidRPr="006904E6" w14:paraId="1AAF0015" w14:textId="77777777" w:rsidTr="001B463C">
        <w:trPr>
          <w:trHeight w:val="593"/>
          <w:tblHeader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7E52FCA" w14:textId="77777777" w:rsidR="001B463C" w:rsidRPr="00F43DA7" w:rsidRDefault="001B463C" w:rsidP="001B463C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Payer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E67628E" w14:textId="77777777" w:rsidR="001B463C" w:rsidRDefault="001B463C" w:rsidP="001B463C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Medicare</w:t>
            </w:r>
          </w:p>
          <w:p w14:paraId="4F3CAA0A" w14:textId="77777777" w:rsidR="001B463C" w:rsidRPr="00F43DA7" w:rsidRDefault="001B463C" w:rsidP="001B463C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(Local contractor: NGS)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5543445" w14:textId="77777777" w:rsidR="001B463C" w:rsidRDefault="001B463C" w:rsidP="001B463C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Tricare East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A6637D2" w14:textId="77777777" w:rsidR="001B463C" w:rsidRPr="00F43DA7" w:rsidRDefault="001B463C" w:rsidP="001B463C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MassHealth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E785DAF" w14:textId="77777777" w:rsidR="001B463C" w:rsidRDefault="001B463C" w:rsidP="001B463C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United Healthcare Community Plan</w:t>
            </w:r>
          </w:p>
        </w:tc>
      </w:tr>
      <w:tr w:rsidR="001B463C" w:rsidRPr="006904E6" w14:paraId="6650A4EA" w14:textId="77777777" w:rsidTr="001B463C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6A2E2B2" w14:textId="77777777" w:rsidR="001B463C" w:rsidRPr="003874A6" w:rsidRDefault="001B463C" w:rsidP="001B463C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Coverage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71DFA1ED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2B53E414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4C61AB28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59EFF9D7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b/>
                <w:bCs/>
                <w:sz w:val="18"/>
                <w:szCs w:val="18"/>
              </w:rPr>
            </w:pPr>
          </w:p>
        </w:tc>
      </w:tr>
      <w:tr w:rsidR="001B463C" w:rsidRPr="006904E6" w14:paraId="5B7DF39B" w14:textId="77777777" w:rsidTr="001B463C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ED38FDB" w14:textId="77777777" w:rsidR="001B463C" w:rsidRPr="003874A6" w:rsidRDefault="001B463C" w:rsidP="001B463C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Medical Necessity Criteria Summary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55429F25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77E03F6E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70EE5BDD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034725B3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1B463C" w:rsidRPr="006904E6" w14:paraId="37328BDB" w14:textId="77777777" w:rsidTr="001B463C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9F76844" w14:textId="77777777" w:rsidR="001B463C" w:rsidRPr="003874A6" w:rsidRDefault="001B463C" w:rsidP="001B463C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Prior Authorization Requirements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7367B2D8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6C4506DF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2F258356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4D2C4A7D" w14:textId="77777777" w:rsidR="001B463C" w:rsidRPr="001F1270" w:rsidRDefault="001B463C" w:rsidP="001B463C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1B463C" w:rsidRPr="006904E6" w14:paraId="3C2F17F9" w14:textId="77777777" w:rsidTr="001B463C">
        <w:trPr>
          <w:trHeight w:val="566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92C205C" w14:textId="77777777" w:rsidR="001B463C" w:rsidRPr="003874A6" w:rsidRDefault="001B463C" w:rsidP="001B463C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Clinical Documentation Requirements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22E0F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2C0DB79D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9C46C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1A013A87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1B463C" w:rsidRPr="006904E6" w14:paraId="00EC75BB" w14:textId="77777777" w:rsidTr="001B463C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5B77782" w14:textId="77777777" w:rsidR="001B463C" w:rsidRPr="003874A6" w:rsidRDefault="001B463C" w:rsidP="001B463C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Full Policy Link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1A709E14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6D6D35D0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14:paraId="11B65085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1A3BBDC9" w14:textId="77777777" w:rsidR="001B463C" w:rsidRDefault="001B463C" w:rsidP="001B463C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</w:tbl>
    <w:p w14:paraId="0A6D32C5" w14:textId="77777777" w:rsidR="001F1270" w:rsidRDefault="001F1270">
      <w:pPr>
        <w:spacing w:after="0" w:line="240" w:lineRule="auto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14:paraId="1A416D03" w14:textId="77777777" w:rsidR="001F1270" w:rsidRDefault="001F1270" w:rsidP="00AD72AB">
      <w:pPr>
        <w:pStyle w:val="Title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14:paraId="5AFFC8F8" w14:textId="77777777" w:rsidR="00D13237" w:rsidRPr="00AD72AB" w:rsidRDefault="00AB7E3A" w:rsidP="00AD72AB">
      <w:pPr>
        <w:pStyle w:val="Title"/>
        <w:rPr>
          <w:rFonts w:asciiTheme="majorHAnsi" w:hAnsiTheme="majorHAnsi"/>
          <w:color w:val="17365D" w:themeColor="text2" w:themeShade="BF"/>
          <w:sz w:val="28"/>
          <w:szCs w:val="28"/>
        </w:rPr>
      </w:pPr>
      <w:r w:rsidRPr="00AB7E3A">
        <w:rPr>
          <w:rFonts w:asciiTheme="majorHAnsi" w:hAnsiTheme="majorHAnsi"/>
          <w:color w:val="17365D" w:themeColor="text2" w:themeShade="BF"/>
          <w:sz w:val="28"/>
          <w:szCs w:val="28"/>
        </w:rPr>
        <w:t>Coverage Summary</w:t>
      </w:r>
      <w:r w:rsidR="009E6DD2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(Commercial/Private Payer)</w:t>
      </w:r>
    </w:p>
    <w:tbl>
      <w:tblPr>
        <w:tblW w:w="1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744"/>
        <w:gridCol w:w="2744"/>
        <w:gridCol w:w="2745"/>
        <w:gridCol w:w="2744"/>
        <w:gridCol w:w="2744"/>
        <w:gridCol w:w="2745"/>
      </w:tblGrid>
      <w:tr w:rsidR="004923C4" w:rsidRPr="006904E6" w14:paraId="4EEDDE2A" w14:textId="77777777" w:rsidTr="00CA66EF">
        <w:trPr>
          <w:trHeight w:val="593"/>
          <w:tblHeader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1CDAF1F" w14:textId="77777777" w:rsidR="004923C4" w:rsidRPr="00F43DA7" w:rsidRDefault="004923C4" w:rsidP="00132B05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Payer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AC3EBF6" w14:textId="77777777" w:rsidR="004923C4" w:rsidRPr="00F43DA7" w:rsidRDefault="004923C4" w:rsidP="00132B05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F43DA7">
              <w:rPr>
                <w:b/>
                <w:color w:val="FFFFFF"/>
                <w:sz w:val="18"/>
                <w:szCs w:val="18"/>
              </w:rPr>
              <w:t>Aetna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94022F1" w14:textId="77777777" w:rsidR="004923C4" w:rsidRPr="00F43DA7" w:rsidRDefault="004923C4" w:rsidP="00132B0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BCBS </w:t>
            </w:r>
            <w:r w:rsidR="0053086B">
              <w:rPr>
                <w:b/>
                <w:color w:val="FFFFFF"/>
                <w:sz w:val="18"/>
                <w:szCs w:val="18"/>
              </w:rPr>
              <w:t>MA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C896AF1" w14:textId="77777777" w:rsidR="004923C4" w:rsidRDefault="004923C4" w:rsidP="00132B05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Cigna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ED86EE7" w14:textId="77777777" w:rsidR="004923C4" w:rsidRPr="00F43DA7" w:rsidRDefault="004923C4" w:rsidP="00132B0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Fallon Health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023551B" w14:textId="77777777" w:rsidR="004923C4" w:rsidRPr="00F43DA7" w:rsidRDefault="004923C4" w:rsidP="00132B0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Point32Health (</w:t>
            </w:r>
            <w:r w:rsidRPr="00F43DA7">
              <w:rPr>
                <w:b/>
                <w:color w:val="FFFFFF"/>
                <w:sz w:val="18"/>
                <w:szCs w:val="18"/>
              </w:rPr>
              <w:t>Harvard Pilgrim</w:t>
            </w:r>
            <w:r>
              <w:rPr>
                <w:b/>
                <w:color w:val="FFFFFF"/>
                <w:sz w:val="18"/>
                <w:szCs w:val="18"/>
              </w:rPr>
              <w:t xml:space="preserve"> and Tufts Health Plan)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2684C7B3" w14:textId="77777777" w:rsidR="004923C4" w:rsidRPr="00F43DA7" w:rsidRDefault="004923C4" w:rsidP="00132B05">
            <w:pPr>
              <w:spacing w:before="120" w:after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F43DA7">
              <w:rPr>
                <w:b/>
                <w:color w:val="FFFFFF"/>
                <w:sz w:val="18"/>
                <w:szCs w:val="18"/>
              </w:rPr>
              <w:t>United Healthcare</w:t>
            </w:r>
            <w:r w:rsidR="00BE0299">
              <w:rPr>
                <w:b/>
                <w:color w:val="FFFFFF"/>
                <w:sz w:val="18"/>
                <w:szCs w:val="18"/>
              </w:rPr>
              <w:t xml:space="preserve">/ </w:t>
            </w:r>
            <w:r w:rsidR="001A21A1">
              <w:rPr>
                <w:b/>
                <w:color w:val="FFFFFF"/>
                <w:sz w:val="18"/>
                <w:szCs w:val="18"/>
              </w:rPr>
              <w:t>UHC Community Plan</w:t>
            </w:r>
          </w:p>
        </w:tc>
      </w:tr>
      <w:tr w:rsidR="007B0FFB" w:rsidRPr="006904E6" w14:paraId="391140A3" w14:textId="77777777" w:rsidTr="0053086B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670DDAF" w14:textId="77777777" w:rsidR="007B0FFB" w:rsidRPr="003874A6" w:rsidRDefault="007B0FFB" w:rsidP="00132B05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Coverage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02F52FAF" w14:textId="77777777" w:rsidR="007B0FFB" w:rsidRPr="001F1270" w:rsidRDefault="007B0FFB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13330D64" w14:textId="77777777" w:rsidR="007B0FFB" w:rsidRPr="001F1270" w:rsidRDefault="007B0FFB" w:rsidP="001F1270">
            <w:pPr>
              <w:spacing w:before="120" w:after="120" w:line="240" w:lineRule="auto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28956D61" w14:textId="77777777" w:rsidR="007B0FFB" w:rsidRPr="001F1270" w:rsidRDefault="007B0FFB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0791E7A0" w14:textId="77777777" w:rsidR="00AD6356" w:rsidRDefault="00AD6356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036FA03F" w14:textId="77777777" w:rsidR="007B0FFB" w:rsidRPr="00F606BE" w:rsidRDefault="007B0FFB" w:rsidP="00132B05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14:paraId="6C63506C" w14:textId="77777777" w:rsidR="007B0FFB" w:rsidRPr="00201392" w:rsidRDefault="007B0FFB" w:rsidP="00201392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4923C4" w:rsidRPr="006904E6" w14:paraId="4E3DF35E" w14:textId="77777777" w:rsidTr="0053086B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5E97B5D" w14:textId="77777777" w:rsidR="004923C4" w:rsidRPr="003874A6" w:rsidRDefault="004923C4" w:rsidP="00132B05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Medical Necessity Criteria Summary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492E89EF" w14:textId="77777777" w:rsidR="004923C4" w:rsidRPr="001F1270" w:rsidRDefault="004923C4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196E65ED" w14:textId="77777777" w:rsidR="004923C4" w:rsidRPr="001F1270" w:rsidRDefault="004923C4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3B48EF3E" w14:textId="77777777" w:rsidR="004923C4" w:rsidRPr="001F1270" w:rsidRDefault="004923C4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780EF590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70EF7F8F" w14:textId="77777777" w:rsidR="004923C4" w:rsidRPr="00061AC2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14:paraId="2EFD80AB" w14:textId="77777777" w:rsidR="004923C4" w:rsidRDefault="004923C4" w:rsidP="00201392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</w:tr>
      <w:tr w:rsidR="004923C4" w:rsidRPr="006904E6" w14:paraId="1B105DB6" w14:textId="77777777" w:rsidTr="0053086B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9AE2F6C" w14:textId="77777777" w:rsidR="004923C4" w:rsidRPr="003874A6" w:rsidRDefault="004923C4" w:rsidP="00132B05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Prior Authorization Requirements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6A5E06A4" w14:textId="77777777" w:rsidR="004923C4" w:rsidRPr="001F1270" w:rsidRDefault="004923C4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3431BB90" w14:textId="77777777" w:rsidR="004923C4" w:rsidRPr="001F1270" w:rsidRDefault="004923C4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72F5520F" w14:textId="77777777" w:rsidR="004923C4" w:rsidRPr="001F1270" w:rsidRDefault="004923C4" w:rsidP="001F1270">
            <w:pPr>
              <w:spacing w:before="120" w:after="12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485A05FB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40A443D4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14:paraId="78CAE717" w14:textId="77777777" w:rsidR="004923C4" w:rsidRDefault="004923C4" w:rsidP="00132B0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923C4" w:rsidRPr="006904E6" w14:paraId="1C651C07" w14:textId="77777777" w:rsidTr="0053086B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DE7C870" w14:textId="77777777" w:rsidR="004923C4" w:rsidRPr="003874A6" w:rsidRDefault="004923C4" w:rsidP="00132B05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Clinical Documentation Requirements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200148CE" w14:textId="77777777" w:rsidR="00DF1679" w:rsidRDefault="00DF1679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6C52D1B0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40433863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6DD6F3B8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6A50DE2A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14:paraId="3B67E912" w14:textId="77777777" w:rsidR="004923C4" w:rsidRDefault="004923C4" w:rsidP="00132B0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923C4" w:rsidRPr="006904E6" w14:paraId="75A5D60B" w14:textId="77777777" w:rsidTr="0053086B">
        <w:trPr>
          <w:trHeight w:val="566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DF0ECC4" w14:textId="77777777" w:rsidR="004923C4" w:rsidRPr="003874A6" w:rsidRDefault="004923C4" w:rsidP="00132B05">
            <w:pPr>
              <w:spacing w:before="120" w:after="120" w:line="240" w:lineRule="auto"/>
              <w:rPr>
                <w:b/>
                <w:bCs/>
                <w:sz w:val="18"/>
                <w:szCs w:val="18"/>
              </w:rPr>
            </w:pPr>
            <w:r w:rsidRPr="003874A6">
              <w:rPr>
                <w:b/>
                <w:bCs/>
                <w:sz w:val="18"/>
                <w:szCs w:val="18"/>
              </w:rPr>
              <w:t>Full Policy Link</w:t>
            </w: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4EB80C32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05B8B0B6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195FE1BA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0E636B79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171EBEB3" w14:textId="77777777" w:rsidR="004923C4" w:rsidRDefault="004923C4" w:rsidP="00132B05">
            <w:pPr>
              <w:spacing w:before="120" w:after="120" w:line="240" w:lineRule="auto"/>
              <w:rPr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  <w:shd w:val="clear" w:color="auto" w:fill="auto"/>
          </w:tcPr>
          <w:p w14:paraId="1186A648" w14:textId="77777777" w:rsidR="0059624C" w:rsidRDefault="0059624C" w:rsidP="00132B0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611658B" w14:textId="77777777" w:rsidR="005F0F99" w:rsidRDefault="005F0F99"/>
    <w:sectPr w:rsidR="005F0F99" w:rsidSect="00F43DA7">
      <w:footerReference w:type="default" r:id="rId7"/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785BC" w14:textId="77777777" w:rsidR="00693475" w:rsidRDefault="00693475" w:rsidP="00D45AF6">
      <w:pPr>
        <w:spacing w:after="0" w:line="240" w:lineRule="auto"/>
      </w:pPr>
      <w:r>
        <w:separator/>
      </w:r>
    </w:p>
  </w:endnote>
  <w:endnote w:type="continuationSeparator" w:id="0">
    <w:p w14:paraId="42EA0ACC" w14:textId="77777777" w:rsidR="00693475" w:rsidRDefault="00693475" w:rsidP="00D4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C124" w14:textId="77777777" w:rsidR="00F3370E" w:rsidRDefault="00F3370E">
    <w:pPr>
      <w:pStyle w:val="Footer"/>
      <w:pBdr>
        <w:bottom w:val="single" w:sz="12" w:space="1" w:color="auto"/>
      </w:pBdr>
    </w:pPr>
  </w:p>
  <w:p w14:paraId="144444EB" w14:textId="77777777" w:rsidR="00F3370E" w:rsidRDefault="00F3370E" w:rsidP="00F3370E">
    <w:pPr>
      <w:pStyle w:val="Footer"/>
      <w:tabs>
        <w:tab w:val="right" w:pos="18720"/>
      </w:tabs>
    </w:pPr>
    <w:r>
      <w:t xml:space="preserve">Last Revised: </w:t>
    </w:r>
    <w:r w:rsidR="00847C9B">
      <w:t>[Date]</w:t>
    </w:r>
    <w:r>
      <w:t xml:space="preserve">   </w:t>
    </w:r>
    <w:r w:rsidR="00847C9B">
      <w:t>[Initials]</w:t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B686" w14:textId="77777777" w:rsidR="00693475" w:rsidRDefault="00693475" w:rsidP="00D45AF6">
      <w:pPr>
        <w:spacing w:after="0" w:line="240" w:lineRule="auto"/>
      </w:pPr>
      <w:r>
        <w:separator/>
      </w:r>
    </w:p>
  </w:footnote>
  <w:footnote w:type="continuationSeparator" w:id="0">
    <w:p w14:paraId="684056F5" w14:textId="77777777" w:rsidR="00693475" w:rsidRDefault="00693475" w:rsidP="00D4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331B2"/>
    <w:multiLevelType w:val="hybridMultilevel"/>
    <w:tmpl w:val="1496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E370A"/>
    <w:multiLevelType w:val="hybridMultilevel"/>
    <w:tmpl w:val="5F245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C2851"/>
    <w:multiLevelType w:val="hybridMultilevel"/>
    <w:tmpl w:val="D14E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46B3"/>
    <w:multiLevelType w:val="hybridMultilevel"/>
    <w:tmpl w:val="ED5A2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1422F"/>
    <w:multiLevelType w:val="hybridMultilevel"/>
    <w:tmpl w:val="3752B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195190">
    <w:abstractNumId w:val="3"/>
  </w:num>
  <w:num w:numId="2" w16cid:durableId="1582132868">
    <w:abstractNumId w:val="1"/>
  </w:num>
  <w:num w:numId="3" w16cid:durableId="388310263">
    <w:abstractNumId w:val="4"/>
  </w:num>
  <w:num w:numId="4" w16cid:durableId="427042395">
    <w:abstractNumId w:val="0"/>
  </w:num>
  <w:num w:numId="5" w16cid:durableId="158028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1B"/>
    <w:rsid w:val="00006B18"/>
    <w:rsid w:val="0001251E"/>
    <w:rsid w:val="00020658"/>
    <w:rsid w:val="00061AC2"/>
    <w:rsid w:val="00062B18"/>
    <w:rsid w:val="00066043"/>
    <w:rsid w:val="0007042E"/>
    <w:rsid w:val="000A19BD"/>
    <w:rsid w:val="000A39FA"/>
    <w:rsid w:val="000A3DEC"/>
    <w:rsid w:val="000B1778"/>
    <w:rsid w:val="000C0583"/>
    <w:rsid w:val="000C54AF"/>
    <w:rsid w:val="000D38B1"/>
    <w:rsid w:val="000E0BB7"/>
    <w:rsid w:val="000E41B1"/>
    <w:rsid w:val="00103AC3"/>
    <w:rsid w:val="00120244"/>
    <w:rsid w:val="00125C7E"/>
    <w:rsid w:val="00126DF5"/>
    <w:rsid w:val="00132B05"/>
    <w:rsid w:val="00143C10"/>
    <w:rsid w:val="001620BA"/>
    <w:rsid w:val="00162DB2"/>
    <w:rsid w:val="001941DC"/>
    <w:rsid w:val="001A21A1"/>
    <w:rsid w:val="001B463C"/>
    <w:rsid w:val="001B4C32"/>
    <w:rsid w:val="001C1C71"/>
    <w:rsid w:val="001C6605"/>
    <w:rsid w:val="001E0CC6"/>
    <w:rsid w:val="001F1270"/>
    <w:rsid w:val="00201392"/>
    <w:rsid w:val="0022046A"/>
    <w:rsid w:val="00220636"/>
    <w:rsid w:val="00220824"/>
    <w:rsid w:val="00234621"/>
    <w:rsid w:val="00252AEF"/>
    <w:rsid w:val="00260699"/>
    <w:rsid w:val="00274449"/>
    <w:rsid w:val="002761C3"/>
    <w:rsid w:val="002B27F1"/>
    <w:rsid w:val="002B469B"/>
    <w:rsid w:val="002D1801"/>
    <w:rsid w:val="002D6731"/>
    <w:rsid w:val="00313E4B"/>
    <w:rsid w:val="00314A3F"/>
    <w:rsid w:val="00317D89"/>
    <w:rsid w:val="00326BE8"/>
    <w:rsid w:val="003447FD"/>
    <w:rsid w:val="00344F38"/>
    <w:rsid w:val="00374A92"/>
    <w:rsid w:val="00375978"/>
    <w:rsid w:val="003774D6"/>
    <w:rsid w:val="00383639"/>
    <w:rsid w:val="003874A6"/>
    <w:rsid w:val="00390D4E"/>
    <w:rsid w:val="003915B0"/>
    <w:rsid w:val="003950C0"/>
    <w:rsid w:val="003A1721"/>
    <w:rsid w:val="003B69A2"/>
    <w:rsid w:val="003C1F7C"/>
    <w:rsid w:val="003C53C3"/>
    <w:rsid w:val="003D67A2"/>
    <w:rsid w:val="003F3995"/>
    <w:rsid w:val="00401289"/>
    <w:rsid w:val="004219BC"/>
    <w:rsid w:val="004339E7"/>
    <w:rsid w:val="00477208"/>
    <w:rsid w:val="0049004E"/>
    <w:rsid w:val="004923C4"/>
    <w:rsid w:val="004C450A"/>
    <w:rsid w:val="004C5BDD"/>
    <w:rsid w:val="004C6C37"/>
    <w:rsid w:val="004E3FD4"/>
    <w:rsid w:val="004F2EF4"/>
    <w:rsid w:val="00504FDE"/>
    <w:rsid w:val="0053086B"/>
    <w:rsid w:val="00535BE4"/>
    <w:rsid w:val="005475A5"/>
    <w:rsid w:val="005475C0"/>
    <w:rsid w:val="00553758"/>
    <w:rsid w:val="0056080D"/>
    <w:rsid w:val="00565C12"/>
    <w:rsid w:val="0058225C"/>
    <w:rsid w:val="00592F47"/>
    <w:rsid w:val="0059624C"/>
    <w:rsid w:val="005A01DE"/>
    <w:rsid w:val="005A14FC"/>
    <w:rsid w:val="005B1EB3"/>
    <w:rsid w:val="005C5665"/>
    <w:rsid w:val="005E56E7"/>
    <w:rsid w:val="005E70EF"/>
    <w:rsid w:val="005F0F99"/>
    <w:rsid w:val="005F3C68"/>
    <w:rsid w:val="005F4C9D"/>
    <w:rsid w:val="005F6412"/>
    <w:rsid w:val="00602ED7"/>
    <w:rsid w:val="006325D2"/>
    <w:rsid w:val="0064477E"/>
    <w:rsid w:val="00645032"/>
    <w:rsid w:val="006513DF"/>
    <w:rsid w:val="00653CEE"/>
    <w:rsid w:val="00657F1E"/>
    <w:rsid w:val="00667B8B"/>
    <w:rsid w:val="006776C6"/>
    <w:rsid w:val="006904E6"/>
    <w:rsid w:val="006932F7"/>
    <w:rsid w:val="00693475"/>
    <w:rsid w:val="00695427"/>
    <w:rsid w:val="006A15B4"/>
    <w:rsid w:val="006A641F"/>
    <w:rsid w:val="006B269C"/>
    <w:rsid w:val="006D3976"/>
    <w:rsid w:val="006E1E0C"/>
    <w:rsid w:val="006E1E4D"/>
    <w:rsid w:val="006E6E55"/>
    <w:rsid w:val="00710BF5"/>
    <w:rsid w:val="0071694F"/>
    <w:rsid w:val="00723FCF"/>
    <w:rsid w:val="00724FF7"/>
    <w:rsid w:val="0072712D"/>
    <w:rsid w:val="007452C4"/>
    <w:rsid w:val="007501C3"/>
    <w:rsid w:val="00753D9B"/>
    <w:rsid w:val="00762F7F"/>
    <w:rsid w:val="00772855"/>
    <w:rsid w:val="0077740D"/>
    <w:rsid w:val="007838D5"/>
    <w:rsid w:val="007B0FFB"/>
    <w:rsid w:val="007B1B34"/>
    <w:rsid w:val="007B498D"/>
    <w:rsid w:val="007C7DB5"/>
    <w:rsid w:val="007D308D"/>
    <w:rsid w:val="007D3C8B"/>
    <w:rsid w:val="007E08F3"/>
    <w:rsid w:val="007E0A61"/>
    <w:rsid w:val="007E3296"/>
    <w:rsid w:val="007E63D9"/>
    <w:rsid w:val="007E70D8"/>
    <w:rsid w:val="008059CF"/>
    <w:rsid w:val="00812554"/>
    <w:rsid w:val="008133F9"/>
    <w:rsid w:val="00813615"/>
    <w:rsid w:val="00827C50"/>
    <w:rsid w:val="0083400A"/>
    <w:rsid w:val="00837C2C"/>
    <w:rsid w:val="0084145A"/>
    <w:rsid w:val="00847C9B"/>
    <w:rsid w:val="00880D97"/>
    <w:rsid w:val="00892E9D"/>
    <w:rsid w:val="008A34EF"/>
    <w:rsid w:val="008A72DA"/>
    <w:rsid w:val="008A7903"/>
    <w:rsid w:val="008B04AF"/>
    <w:rsid w:val="008B785D"/>
    <w:rsid w:val="008D200A"/>
    <w:rsid w:val="008F38ED"/>
    <w:rsid w:val="00903E68"/>
    <w:rsid w:val="009273E9"/>
    <w:rsid w:val="009352BA"/>
    <w:rsid w:val="00940CA4"/>
    <w:rsid w:val="009543EC"/>
    <w:rsid w:val="009679B8"/>
    <w:rsid w:val="00993673"/>
    <w:rsid w:val="0099385B"/>
    <w:rsid w:val="009A073E"/>
    <w:rsid w:val="009A1558"/>
    <w:rsid w:val="009B4C1A"/>
    <w:rsid w:val="009D0043"/>
    <w:rsid w:val="009E6DD2"/>
    <w:rsid w:val="009F2408"/>
    <w:rsid w:val="00A02C41"/>
    <w:rsid w:val="00A03540"/>
    <w:rsid w:val="00A27E6F"/>
    <w:rsid w:val="00A30D84"/>
    <w:rsid w:val="00A31EEF"/>
    <w:rsid w:val="00A3239E"/>
    <w:rsid w:val="00A33E00"/>
    <w:rsid w:val="00A76615"/>
    <w:rsid w:val="00A825CB"/>
    <w:rsid w:val="00A97D34"/>
    <w:rsid w:val="00AA035D"/>
    <w:rsid w:val="00AA2C65"/>
    <w:rsid w:val="00AA2D10"/>
    <w:rsid w:val="00AA7255"/>
    <w:rsid w:val="00AB1FC9"/>
    <w:rsid w:val="00AB691F"/>
    <w:rsid w:val="00AB7E3A"/>
    <w:rsid w:val="00AC2567"/>
    <w:rsid w:val="00AD6356"/>
    <w:rsid w:val="00AD72AB"/>
    <w:rsid w:val="00B10E15"/>
    <w:rsid w:val="00B14CA0"/>
    <w:rsid w:val="00B23ECA"/>
    <w:rsid w:val="00B26B20"/>
    <w:rsid w:val="00B411D9"/>
    <w:rsid w:val="00B53E1B"/>
    <w:rsid w:val="00B60E1D"/>
    <w:rsid w:val="00B753BA"/>
    <w:rsid w:val="00B93BEC"/>
    <w:rsid w:val="00BC4A20"/>
    <w:rsid w:val="00BE0299"/>
    <w:rsid w:val="00BE0F0D"/>
    <w:rsid w:val="00BE615A"/>
    <w:rsid w:val="00BE6C9A"/>
    <w:rsid w:val="00BF0981"/>
    <w:rsid w:val="00BF0DE9"/>
    <w:rsid w:val="00BF1CC5"/>
    <w:rsid w:val="00C0324B"/>
    <w:rsid w:val="00C210ED"/>
    <w:rsid w:val="00C32890"/>
    <w:rsid w:val="00C42029"/>
    <w:rsid w:val="00C54038"/>
    <w:rsid w:val="00C57875"/>
    <w:rsid w:val="00C64AFD"/>
    <w:rsid w:val="00C76E9F"/>
    <w:rsid w:val="00C84604"/>
    <w:rsid w:val="00C927FB"/>
    <w:rsid w:val="00CA439C"/>
    <w:rsid w:val="00CA4F85"/>
    <w:rsid w:val="00CA66EF"/>
    <w:rsid w:val="00CE01A6"/>
    <w:rsid w:val="00CE38BE"/>
    <w:rsid w:val="00CE6B61"/>
    <w:rsid w:val="00CF2017"/>
    <w:rsid w:val="00D02256"/>
    <w:rsid w:val="00D0780B"/>
    <w:rsid w:val="00D13237"/>
    <w:rsid w:val="00D16DD4"/>
    <w:rsid w:val="00D24A49"/>
    <w:rsid w:val="00D4240C"/>
    <w:rsid w:val="00D45AF6"/>
    <w:rsid w:val="00D55C68"/>
    <w:rsid w:val="00D61307"/>
    <w:rsid w:val="00DB1E09"/>
    <w:rsid w:val="00DB3094"/>
    <w:rsid w:val="00DC403E"/>
    <w:rsid w:val="00DC53A4"/>
    <w:rsid w:val="00DD432B"/>
    <w:rsid w:val="00DD7BA5"/>
    <w:rsid w:val="00DE1FEE"/>
    <w:rsid w:val="00DF1679"/>
    <w:rsid w:val="00DF30D7"/>
    <w:rsid w:val="00E01F50"/>
    <w:rsid w:val="00E024E0"/>
    <w:rsid w:val="00E32FBA"/>
    <w:rsid w:val="00E34606"/>
    <w:rsid w:val="00E35D65"/>
    <w:rsid w:val="00E523AC"/>
    <w:rsid w:val="00E601B4"/>
    <w:rsid w:val="00E66ECD"/>
    <w:rsid w:val="00E83A35"/>
    <w:rsid w:val="00E94BC5"/>
    <w:rsid w:val="00EA0727"/>
    <w:rsid w:val="00EA42FD"/>
    <w:rsid w:val="00EB680B"/>
    <w:rsid w:val="00ED205F"/>
    <w:rsid w:val="00EF1A5E"/>
    <w:rsid w:val="00F25A98"/>
    <w:rsid w:val="00F3042E"/>
    <w:rsid w:val="00F33324"/>
    <w:rsid w:val="00F3370E"/>
    <w:rsid w:val="00F34F23"/>
    <w:rsid w:val="00F43D23"/>
    <w:rsid w:val="00F43DA7"/>
    <w:rsid w:val="00F55EC0"/>
    <w:rsid w:val="00F568C0"/>
    <w:rsid w:val="00F606BE"/>
    <w:rsid w:val="00F64D4B"/>
    <w:rsid w:val="00F71383"/>
    <w:rsid w:val="00F9709E"/>
    <w:rsid w:val="00FA03D4"/>
    <w:rsid w:val="00FA44D9"/>
    <w:rsid w:val="00FB0AA1"/>
    <w:rsid w:val="00FB3CD7"/>
    <w:rsid w:val="00FC61E9"/>
    <w:rsid w:val="00FD719D"/>
    <w:rsid w:val="00FE6283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CA046"/>
  <w15:docId w15:val="{D44EC0A5-30A5-4813-BFEE-8A1D3253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7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9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67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D67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D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2D67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A39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F6"/>
  </w:style>
  <w:style w:type="paragraph" w:styleId="Footer">
    <w:name w:val="footer"/>
    <w:basedOn w:val="Normal"/>
    <w:link w:val="FooterChar"/>
    <w:uiPriority w:val="99"/>
    <w:unhideWhenUsed/>
    <w:rsid w:val="00D4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F6"/>
  </w:style>
  <w:style w:type="paragraph" w:styleId="NoSpacing">
    <w:name w:val="No Spacing"/>
    <w:link w:val="NoSpacingChar"/>
    <w:uiPriority w:val="1"/>
    <w:qFormat/>
    <w:rsid w:val="00D45AF6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D45AF6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A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7D89"/>
    <w:rPr>
      <w:color w:val="0000FF"/>
      <w:u w:val="single"/>
    </w:rPr>
  </w:style>
  <w:style w:type="paragraph" w:customStyle="1" w:styleId="longdesc">
    <w:name w:val="longdesc"/>
    <w:basedOn w:val="Normal"/>
    <w:rsid w:val="0083400A"/>
    <w:pPr>
      <w:spacing w:before="100" w:beforeAutospacing="1" w:after="100" w:afterAutospacing="1" w:line="312" w:lineRule="atLeast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024E0"/>
    <w:rPr>
      <w:b/>
      <w:bCs/>
      <w:i w:val="0"/>
      <w:iCs w:val="0"/>
    </w:rPr>
  </w:style>
  <w:style w:type="character" w:customStyle="1" w:styleId="st1">
    <w:name w:val="st1"/>
    <w:rsid w:val="00E024E0"/>
  </w:style>
  <w:style w:type="character" w:styleId="FollowedHyperlink">
    <w:name w:val="FollowedHyperlink"/>
    <w:basedOn w:val="DefaultParagraphFont"/>
    <w:uiPriority w:val="99"/>
    <w:semiHidden/>
    <w:unhideWhenUsed/>
    <w:rsid w:val="00535B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utter\Downloads\Coverage%20Discovery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Coverage Discovery Template 2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1860</CharactersWithSpaces>
  <SharedDoc>false</SharedDoc>
  <HLinks>
    <vt:vector size="18" baseType="variant">
      <vt:variant>
        <vt:i4>4849759</vt:i4>
      </vt:variant>
      <vt:variant>
        <vt:i4>6</vt:i4>
      </vt:variant>
      <vt:variant>
        <vt:i4>0</vt:i4>
      </vt:variant>
      <vt:variant>
        <vt:i4>5</vt:i4>
      </vt:variant>
      <vt:variant>
        <vt:lpwstr>https://cignaforhcp.cigna.com/public/content/pdf/coveragePolicies/medical/mm_0094_maze_procedure_for_atrial_fibrillation.pdf</vt:lpwstr>
      </vt:variant>
      <vt:variant>
        <vt:lpwstr/>
      </vt:variant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https://www.anthem.com/medicalpolicies/anthem/va/guidelines/gl_pw_a051146.htm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http://www.aetna.com/cpb/medical/data/200_299/0225.html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Cutter</dc:creator>
  <dc:description>When revisions are made, distribute to Sue Sievers, Bethany Borcier, and Penny Carbone.</dc:description>
  <cp:lastModifiedBy>Erin Cutter</cp:lastModifiedBy>
  <cp:revision>1</cp:revision>
  <dcterms:created xsi:type="dcterms:W3CDTF">2025-07-03T13:43:00Z</dcterms:created>
  <dcterms:modified xsi:type="dcterms:W3CDTF">2025-07-03T13:44:00Z</dcterms:modified>
</cp:coreProperties>
</file>